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A09" w:rsidRDefault="001A2A09" w:rsidP="001A2A09">
      <w:pPr>
        <w:pStyle w:val="a3"/>
        <w:spacing w:after="120"/>
        <w:jc w:val="center"/>
        <w:rPr>
          <w:b/>
          <w:bCs/>
          <w:szCs w:val="24"/>
        </w:rPr>
      </w:pPr>
      <w:bookmarkStart w:id="0" w:name="OLE_LINK1"/>
    </w:p>
    <w:p w:rsidR="001A2A09" w:rsidRPr="00CB50B1" w:rsidRDefault="001A2A09" w:rsidP="001A2A09">
      <w:pPr>
        <w:pStyle w:val="a3"/>
        <w:spacing w:after="120"/>
        <w:jc w:val="center"/>
        <w:rPr>
          <w:b/>
          <w:bCs/>
          <w:szCs w:val="24"/>
          <w:lang w:val="en-US"/>
        </w:rPr>
      </w:pPr>
      <w:r w:rsidRPr="00CB50B1">
        <w:rPr>
          <w:b/>
          <w:bCs/>
          <w:szCs w:val="24"/>
        </w:rPr>
        <w:t>Техническа спецификация на копирна хартия</w:t>
      </w:r>
    </w:p>
    <w:p w:rsidR="001A2A09" w:rsidRPr="00185D3D" w:rsidRDefault="001A2A09" w:rsidP="001A2A09">
      <w:pPr>
        <w:ind w:left="786"/>
        <w:jc w:val="center"/>
        <w:rPr>
          <w:b/>
          <w:i/>
        </w:rPr>
      </w:pPr>
      <w:r>
        <w:rPr>
          <w:b/>
          <w:i/>
        </w:rPr>
        <w:t xml:space="preserve">„Доставка на </w:t>
      </w:r>
      <w:proofErr w:type="spellStart"/>
      <w:r>
        <w:rPr>
          <w:b/>
          <w:i/>
        </w:rPr>
        <w:t>нерециклирана</w:t>
      </w:r>
      <w:proofErr w:type="spellEnd"/>
      <w:r>
        <w:rPr>
          <w:b/>
          <w:i/>
        </w:rPr>
        <w:t xml:space="preserve"> копирна хартия за нуждите </w:t>
      </w:r>
      <w:r w:rsidRPr="00185D3D">
        <w:rPr>
          <w:b/>
          <w:i/>
        </w:rPr>
        <w:t xml:space="preserve">на Държавна агенция за метрологичен и технически надзор” </w:t>
      </w:r>
    </w:p>
    <w:p w:rsidR="001A2A09" w:rsidRPr="00185D3D" w:rsidRDefault="001A2A09" w:rsidP="001A2A09">
      <w:pPr>
        <w:jc w:val="both"/>
        <w:rPr>
          <w:sz w:val="26"/>
          <w:szCs w:val="26"/>
        </w:rPr>
      </w:pPr>
    </w:p>
    <w:p w:rsidR="001A2A09" w:rsidRDefault="001A2A09" w:rsidP="001A2A09">
      <w:pPr>
        <w:pStyle w:val="a3"/>
        <w:spacing w:after="120"/>
        <w:rPr>
          <w:b/>
          <w:bCs/>
          <w:szCs w:val="24"/>
        </w:rPr>
      </w:pPr>
      <w:r>
        <w:rPr>
          <w:b/>
          <w:bCs/>
          <w:szCs w:val="24"/>
          <w:lang w:val="en-US"/>
        </w:rPr>
        <w:t>I</w:t>
      </w:r>
      <w:r>
        <w:rPr>
          <w:b/>
          <w:bCs/>
          <w:szCs w:val="24"/>
        </w:rPr>
        <w:t xml:space="preserve">. </w:t>
      </w:r>
      <w:r w:rsidRPr="00EC19B4">
        <w:rPr>
          <w:b/>
          <w:bCs/>
          <w:szCs w:val="24"/>
        </w:rPr>
        <w:t>Общи изисквания към всички продукти:</w:t>
      </w:r>
    </w:p>
    <w:p w:rsidR="001A2A09" w:rsidRDefault="001A2A09" w:rsidP="001A2A09">
      <w:pPr>
        <w:pStyle w:val="a3"/>
        <w:spacing w:after="120"/>
        <w:rPr>
          <w:lang w:val="ru-RU"/>
        </w:rPr>
      </w:pPr>
      <w:proofErr w:type="spellStart"/>
      <w:r w:rsidRPr="00842725">
        <w:rPr>
          <w:lang w:val="ru-RU"/>
        </w:rPr>
        <w:t>Всички</w:t>
      </w:r>
      <w:proofErr w:type="spellEnd"/>
      <w:r w:rsidRPr="00842725">
        <w:rPr>
          <w:lang w:val="ru-RU"/>
        </w:rPr>
        <w:t xml:space="preserve"> </w:t>
      </w:r>
      <w:proofErr w:type="spellStart"/>
      <w:r w:rsidRPr="00842725">
        <w:rPr>
          <w:lang w:val="ru-RU"/>
        </w:rPr>
        <w:t>предлагани</w:t>
      </w:r>
      <w:proofErr w:type="spellEnd"/>
      <w:r w:rsidRPr="00842725">
        <w:rPr>
          <w:lang w:val="ru-RU"/>
        </w:rPr>
        <w:t xml:space="preserve"> от </w:t>
      </w:r>
      <w:proofErr w:type="spellStart"/>
      <w:r w:rsidRPr="00842725">
        <w:rPr>
          <w:lang w:val="ru-RU"/>
        </w:rPr>
        <w:t>уч</w:t>
      </w:r>
      <w:r>
        <w:rPr>
          <w:lang w:val="ru-RU"/>
        </w:rPr>
        <w:t>астниците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видове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копирна</w:t>
      </w:r>
      <w:proofErr w:type="spellEnd"/>
      <w:r>
        <w:rPr>
          <w:lang w:val="ru-RU"/>
        </w:rPr>
        <w:t xml:space="preserve"> хартия</w:t>
      </w:r>
      <w:r w:rsidRPr="00842725">
        <w:rPr>
          <w:lang w:val="ru-RU"/>
        </w:rPr>
        <w:t xml:space="preserve"> следва да </w:t>
      </w:r>
      <w:proofErr w:type="spellStart"/>
      <w:r w:rsidRPr="00842725">
        <w:rPr>
          <w:lang w:val="ru-RU"/>
        </w:rPr>
        <w:t>бъдат</w:t>
      </w:r>
      <w:proofErr w:type="spellEnd"/>
      <w:r>
        <w:rPr>
          <w:lang w:val="ru-RU"/>
        </w:rPr>
        <w:t xml:space="preserve"> нови и </w:t>
      </w:r>
      <w:proofErr w:type="spellStart"/>
      <w:r>
        <w:rPr>
          <w:lang w:val="ru-RU"/>
        </w:rPr>
        <w:t>неупотребявани</w:t>
      </w:r>
      <w:proofErr w:type="spellEnd"/>
      <w:r>
        <w:rPr>
          <w:lang w:val="ru-RU"/>
        </w:rPr>
        <w:t>; д</w:t>
      </w:r>
      <w:r w:rsidRPr="00842725">
        <w:rPr>
          <w:lang w:val="ru-RU"/>
        </w:rPr>
        <w:t xml:space="preserve">а </w:t>
      </w:r>
      <w:proofErr w:type="spellStart"/>
      <w:r w:rsidRPr="00842725">
        <w:rPr>
          <w:lang w:val="ru-RU"/>
        </w:rPr>
        <w:t>бъдат</w:t>
      </w:r>
      <w:proofErr w:type="spellEnd"/>
      <w:r w:rsidRPr="00842725">
        <w:rPr>
          <w:lang w:val="ru-RU"/>
        </w:rPr>
        <w:t xml:space="preserve"> </w:t>
      </w:r>
      <w:proofErr w:type="spellStart"/>
      <w:r w:rsidRPr="00842725">
        <w:rPr>
          <w:lang w:val="ru-RU"/>
        </w:rPr>
        <w:t>произведени</w:t>
      </w:r>
      <w:proofErr w:type="spellEnd"/>
      <w:r w:rsidRPr="00842725">
        <w:rPr>
          <w:lang w:val="ru-RU"/>
        </w:rPr>
        <w:t xml:space="preserve"> от </w:t>
      </w:r>
      <w:proofErr w:type="spellStart"/>
      <w:r w:rsidRPr="00842725">
        <w:rPr>
          <w:lang w:val="ru-RU"/>
        </w:rPr>
        <w:t>качествени</w:t>
      </w:r>
      <w:proofErr w:type="spellEnd"/>
      <w:r w:rsidRPr="00842725">
        <w:rPr>
          <w:lang w:val="ru-RU"/>
        </w:rPr>
        <w:t xml:space="preserve"> </w:t>
      </w:r>
      <w:proofErr w:type="spellStart"/>
      <w:r w:rsidRPr="00842725">
        <w:rPr>
          <w:lang w:val="ru-RU"/>
        </w:rPr>
        <w:t>материали</w:t>
      </w:r>
      <w:proofErr w:type="spellEnd"/>
      <w:r w:rsidRPr="00842725">
        <w:rPr>
          <w:lang w:val="ru-RU"/>
        </w:rPr>
        <w:t xml:space="preserve">, </w:t>
      </w:r>
      <w:proofErr w:type="spellStart"/>
      <w:r w:rsidRPr="00842725">
        <w:rPr>
          <w:lang w:val="ru-RU"/>
        </w:rPr>
        <w:t>осигуряващи</w:t>
      </w:r>
      <w:proofErr w:type="spellEnd"/>
      <w:r w:rsidRPr="00842725">
        <w:rPr>
          <w:lang w:val="ru-RU"/>
        </w:rPr>
        <w:t xml:space="preserve"> </w:t>
      </w:r>
      <w:proofErr w:type="spellStart"/>
      <w:r w:rsidRPr="00842725">
        <w:rPr>
          <w:lang w:val="ru-RU"/>
        </w:rPr>
        <w:t>нормална</w:t>
      </w:r>
      <w:proofErr w:type="spellEnd"/>
      <w:r w:rsidRPr="00842725">
        <w:rPr>
          <w:lang w:val="ru-RU"/>
        </w:rPr>
        <w:t xml:space="preserve"> и </w:t>
      </w:r>
      <w:proofErr w:type="spellStart"/>
      <w:r w:rsidRPr="00842725">
        <w:rPr>
          <w:lang w:val="ru-RU"/>
        </w:rPr>
        <w:t>безпроблемна</w:t>
      </w:r>
      <w:proofErr w:type="spellEnd"/>
      <w:r w:rsidRPr="00842725">
        <w:rPr>
          <w:lang w:val="ru-RU"/>
        </w:rPr>
        <w:t xml:space="preserve"> </w:t>
      </w:r>
      <w:proofErr w:type="spellStart"/>
      <w:r w:rsidRPr="00842725">
        <w:rPr>
          <w:lang w:val="ru-RU"/>
        </w:rPr>
        <w:t>експлоата</w:t>
      </w:r>
      <w:r>
        <w:rPr>
          <w:lang w:val="ru-RU"/>
        </w:rPr>
        <w:t>ция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за периода</w:t>
      </w:r>
      <w:proofErr w:type="gram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ползването</w:t>
      </w:r>
      <w:proofErr w:type="spellEnd"/>
      <w:r>
        <w:rPr>
          <w:lang w:val="ru-RU"/>
        </w:rPr>
        <w:t xml:space="preserve"> им.</w:t>
      </w:r>
    </w:p>
    <w:p w:rsidR="001A2A09" w:rsidRDefault="001A2A09" w:rsidP="001A2A09">
      <w:pPr>
        <w:pStyle w:val="a3"/>
        <w:spacing w:after="120"/>
        <w:rPr>
          <w:b/>
          <w:bCs/>
          <w:szCs w:val="24"/>
        </w:rPr>
      </w:pPr>
      <w:r>
        <w:rPr>
          <w:b/>
          <w:bCs/>
          <w:szCs w:val="24"/>
          <w:lang w:val="en-US"/>
        </w:rPr>
        <w:t>II</w:t>
      </w:r>
      <w:r>
        <w:rPr>
          <w:b/>
          <w:bCs/>
          <w:szCs w:val="24"/>
        </w:rPr>
        <w:t xml:space="preserve">. </w:t>
      </w:r>
      <w:r w:rsidRPr="00EC19B4">
        <w:rPr>
          <w:b/>
          <w:bCs/>
          <w:szCs w:val="24"/>
        </w:rPr>
        <w:t>Място</w:t>
      </w:r>
      <w:r w:rsidRPr="00FA47E8">
        <w:rPr>
          <w:b/>
          <w:bCs/>
          <w:szCs w:val="24"/>
          <w:lang w:val="ru-RU"/>
        </w:rPr>
        <w:t xml:space="preserve"> </w:t>
      </w:r>
      <w:r>
        <w:rPr>
          <w:b/>
          <w:bCs/>
          <w:szCs w:val="24"/>
        </w:rPr>
        <w:t xml:space="preserve">и срок </w:t>
      </w:r>
      <w:r w:rsidRPr="00EC19B4">
        <w:rPr>
          <w:b/>
          <w:bCs/>
          <w:szCs w:val="24"/>
        </w:rPr>
        <w:t>на доставка:</w:t>
      </w:r>
    </w:p>
    <w:p w:rsidR="001A2A09" w:rsidRPr="001A2A09" w:rsidRDefault="001A2A09" w:rsidP="001A2A09">
      <w:pPr>
        <w:jc w:val="both"/>
        <w:rPr>
          <w:lang w:eastAsia="en-US"/>
        </w:rPr>
      </w:pPr>
      <w:r>
        <w:rPr>
          <w:b/>
          <w:lang w:eastAsia="en-US"/>
        </w:rPr>
        <w:t xml:space="preserve">2.1. </w:t>
      </w:r>
      <w:r w:rsidRPr="001A2A09">
        <w:rPr>
          <w:b/>
          <w:lang w:eastAsia="en-US"/>
        </w:rPr>
        <w:t xml:space="preserve">Срок за изпълнение на доставките: </w:t>
      </w:r>
      <w:r w:rsidRPr="001A2A09">
        <w:rPr>
          <w:lang w:eastAsia="en-US"/>
        </w:rPr>
        <w:t>доставките ще се изпълняват както следва:</w:t>
      </w:r>
    </w:p>
    <w:p w:rsidR="001A2A09" w:rsidRPr="001A2A09" w:rsidRDefault="001A2A09" w:rsidP="001A2A09">
      <w:pPr>
        <w:ind w:left="-142" w:firstLine="568"/>
        <w:jc w:val="both"/>
        <w:rPr>
          <w:lang w:eastAsia="en-US"/>
        </w:rPr>
      </w:pPr>
      <w:r w:rsidRPr="001A2A09">
        <w:rPr>
          <w:lang w:eastAsia="en-US"/>
        </w:rPr>
        <w:t xml:space="preserve">- за град София –  </w:t>
      </w:r>
      <w:r w:rsidR="00BB721D">
        <w:rPr>
          <w:lang w:eastAsia="en-US"/>
        </w:rPr>
        <w:t xml:space="preserve">до </w:t>
      </w:r>
      <w:r w:rsidRPr="001A2A09">
        <w:rPr>
          <w:lang w:eastAsia="en-US"/>
        </w:rPr>
        <w:t xml:space="preserve">три работни  дни от подаване на писмена заявка от </w:t>
      </w:r>
      <w:proofErr w:type="spellStart"/>
      <w:r w:rsidRPr="001A2A09">
        <w:rPr>
          <w:lang w:eastAsia="en-US"/>
        </w:rPr>
        <w:t>Въложителя</w:t>
      </w:r>
      <w:proofErr w:type="spellEnd"/>
      <w:r w:rsidRPr="001A2A09">
        <w:rPr>
          <w:lang w:eastAsia="en-US"/>
        </w:rPr>
        <w:t>;</w:t>
      </w:r>
    </w:p>
    <w:p w:rsidR="001A2A09" w:rsidRPr="001A2A09" w:rsidRDefault="001A2A09" w:rsidP="001A2A09">
      <w:pPr>
        <w:ind w:firstLine="426"/>
        <w:jc w:val="both"/>
        <w:rPr>
          <w:lang w:eastAsia="en-US"/>
        </w:rPr>
      </w:pPr>
      <w:r w:rsidRPr="001A2A09">
        <w:rPr>
          <w:lang w:eastAsia="en-US"/>
        </w:rPr>
        <w:t xml:space="preserve">- за останалите градове в страната – </w:t>
      </w:r>
      <w:r w:rsidR="00BB721D">
        <w:rPr>
          <w:lang w:eastAsia="en-US"/>
        </w:rPr>
        <w:t xml:space="preserve"> до </w:t>
      </w:r>
      <w:r w:rsidRPr="001A2A09">
        <w:rPr>
          <w:lang w:eastAsia="en-US"/>
        </w:rPr>
        <w:t xml:space="preserve">седем работни дни от подаване на писмена заявка от Възложителя. </w:t>
      </w:r>
    </w:p>
    <w:p w:rsidR="001A2A09" w:rsidRDefault="001A2A09" w:rsidP="001A2A09">
      <w:pPr>
        <w:ind w:firstLine="567"/>
        <w:jc w:val="both"/>
        <w:rPr>
          <w:b/>
          <w:lang w:eastAsia="en-US"/>
        </w:rPr>
      </w:pPr>
    </w:p>
    <w:p w:rsidR="001A2A09" w:rsidRPr="001A2A09" w:rsidRDefault="001A2A09" w:rsidP="001A2A09">
      <w:pPr>
        <w:jc w:val="both"/>
      </w:pPr>
      <w:r>
        <w:rPr>
          <w:b/>
        </w:rPr>
        <w:t>2.2. Място</w:t>
      </w:r>
      <w:r>
        <w:rPr>
          <w:b/>
          <w:lang w:val="en-US"/>
        </w:rPr>
        <w:t xml:space="preserve"> </w:t>
      </w:r>
      <w:r>
        <w:rPr>
          <w:b/>
        </w:rPr>
        <w:t xml:space="preserve">на доставка: </w:t>
      </w:r>
      <w:r>
        <w:t>на адресите на Възложителя посочени в Приложение № 4 към поканата за участие.</w:t>
      </w:r>
    </w:p>
    <w:p w:rsidR="001A2A09" w:rsidRDefault="001A2A09" w:rsidP="001A2A09">
      <w:pPr>
        <w:jc w:val="both"/>
      </w:pPr>
    </w:p>
    <w:p w:rsidR="0087436E" w:rsidRDefault="0087436E" w:rsidP="001A2A09">
      <w:pPr>
        <w:pStyle w:val="a3"/>
        <w:spacing w:after="120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 xml:space="preserve">III. </w:t>
      </w:r>
      <w:r>
        <w:rPr>
          <w:b/>
          <w:bCs/>
        </w:rPr>
        <w:t>Прогнозни</w:t>
      </w:r>
      <w:r w:rsidR="00820FF9">
        <w:rPr>
          <w:b/>
          <w:bCs/>
        </w:rPr>
        <w:t>*</w:t>
      </w:r>
      <w:r>
        <w:rPr>
          <w:b/>
          <w:bCs/>
        </w:rPr>
        <w:t xml:space="preserve"> количества рециклирана хартия за срока на изпълнение на договора:</w:t>
      </w:r>
    </w:p>
    <w:p w:rsidR="0087436E" w:rsidRDefault="0087436E" w:rsidP="001A2A09">
      <w:pPr>
        <w:pStyle w:val="a3"/>
        <w:spacing w:after="120"/>
        <w:rPr>
          <w:b/>
          <w:bCs/>
          <w:szCs w:val="24"/>
          <w:lang w:val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34"/>
      </w:tblGrid>
      <w:tr w:rsidR="0087436E" w:rsidRPr="003735E4" w:rsidTr="0087436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6E" w:rsidRPr="003735E4" w:rsidRDefault="0087436E">
            <w:pPr>
              <w:jc w:val="center"/>
              <w:rPr>
                <w:b/>
              </w:rPr>
            </w:pPr>
            <w:r w:rsidRPr="003735E4">
              <w:rPr>
                <w:b/>
              </w:rPr>
              <w:t>Вид хартия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6E" w:rsidRPr="003735E4" w:rsidRDefault="0087436E">
            <w:pPr>
              <w:jc w:val="center"/>
              <w:rPr>
                <w:b/>
              </w:rPr>
            </w:pPr>
            <w:r w:rsidRPr="003735E4">
              <w:rPr>
                <w:b/>
              </w:rPr>
              <w:t>Прогнозни количества</w:t>
            </w:r>
          </w:p>
        </w:tc>
      </w:tr>
      <w:tr w:rsidR="0087436E" w:rsidRPr="003735E4" w:rsidTr="0087436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E" w:rsidRPr="003735E4" w:rsidRDefault="0087436E" w:rsidP="00CB3F67">
            <w:pPr>
              <w:spacing w:before="100" w:beforeAutospacing="1" w:after="100" w:afterAutospacing="1"/>
            </w:pPr>
            <w:r w:rsidRPr="003735E4">
              <w:t xml:space="preserve">Хартия копирна, формат А4 /500 листа в опаковка/ </w:t>
            </w:r>
            <w:r w:rsidR="00CB3F67" w:rsidRPr="003735E4">
              <w:rPr>
                <w:i/>
              </w:rPr>
              <w:t>80 ± 3 g/m2</w:t>
            </w:r>
            <w:r w:rsidR="00CB3F67" w:rsidRPr="003735E4">
              <w:rPr>
                <w:i/>
                <w:lang w:val="en-US"/>
              </w:rPr>
              <w:t>,</w:t>
            </w:r>
            <w:r w:rsidR="00CB3F67" w:rsidRPr="003735E4">
              <w:rPr>
                <w:i/>
              </w:rPr>
              <w:t xml:space="preserve"> </w:t>
            </w:r>
            <w:r w:rsidRPr="003735E4">
              <w:t xml:space="preserve"> </w:t>
            </w:r>
            <w:proofErr w:type="spellStart"/>
            <w:r w:rsidRPr="003735E4">
              <w:t>нерециклирана</w:t>
            </w:r>
            <w:proofErr w:type="spellEnd"/>
            <w:r w:rsidRPr="003735E4">
              <w:t xml:space="preserve"> (опаковка)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6E" w:rsidRPr="003735E4" w:rsidRDefault="0087436E">
            <w:pPr>
              <w:jc w:val="center"/>
            </w:pPr>
            <w:r w:rsidRPr="003735E4">
              <w:t>1000 броя</w:t>
            </w:r>
          </w:p>
        </w:tc>
      </w:tr>
      <w:tr w:rsidR="0087436E" w:rsidRPr="003735E4" w:rsidTr="0087436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E" w:rsidRPr="003735E4" w:rsidRDefault="0087436E" w:rsidP="00CB3F67">
            <w:pPr>
              <w:spacing w:before="100" w:beforeAutospacing="1" w:after="100" w:afterAutospacing="1"/>
            </w:pPr>
            <w:r w:rsidRPr="003735E4">
              <w:t>Хартия копирна, формат А3, /500 листа в опаковка/</w:t>
            </w:r>
            <w:r w:rsidR="00CB3F67" w:rsidRPr="003735E4">
              <w:rPr>
                <w:i/>
              </w:rPr>
              <w:t>80 ± 3 g/m2</w:t>
            </w:r>
            <w:r w:rsidR="00CB3F67" w:rsidRPr="003735E4">
              <w:rPr>
                <w:i/>
                <w:lang w:val="en-US"/>
              </w:rPr>
              <w:t>,</w:t>
            </w:r>
            <w:r w:rsidRPr="003735E4">
              <w:t xml:space="preserve"> </w:t>
            </w:r>
            <w:proofErr w:type="spellStart"/>
            <w:r w:rsidRPr="003735E4">
              <w:t>нерециклирана</w:t>
            </w:r>
            <w:proofErr w:type="spellEnd"/>
            <w:r w:rsidRPr="003735E4">
              <w:t xml:space="preserve"> (опаковка)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6E" w:rsidRPr="003735E4" w:rsidRDefault="00820FF9">
            <w:pPr>
              <w:jc w:val="center"/>
            </w:pPr>
            <w:r w:rsidRPr="003735E4">
              <w:t>4</w:t>
            </w:r>
            <w:r w:rsidR="0087436E" w:rsidRPr="003735E4">
              <w:t>0 броя</w:t>
            </w:r>
          </w:p>
        </w:tc>
      </w:tr>
    </w:tbl>
    <w:p w:rsidR="0087436E" w:rsidRDefault="0087436E" w:rsidP="001A2A09">
      <w:pPr>
        <w:pStyle w:val="a3"/>
        <w:spacing w:after="120"/>
        <w:rPr>
          <w:b/>
          <w:bCs/>
          <w:szCs w:val="24"/>
          <w:lang w:val="en-US"/>
        </w:rPr>
      </w:pPr>
    </w:p>
    <w:p w:rsidR="0087436E" w:rsidRPr="00820FF9" w:rsidRDefault="00820FF9" w:rsidP="001A2A09">
      <w:pPr>
        <w:pStyle w:val="a3"/>
        <w:spacing w:after="120"/>
        <w:rPr>
          <w:b/>
          <w:bCs/>
          <w:i/>
          <w:szCs w:val="24"/>
          <w:lang w:val="en-US"/>
        </w:rPr>
      </w:pPr>
      <w:r>
        <w:rPr>
          <w:b/>
          <w:szCs w:val="24"/>
        </w:rPr>
        <w:t>*</w:t>
      </w:r>
      <w:r w:rsidRPr="00820FF9">
        <w:rPr>
          <w:b/>
          <w:i/>
          <w:szCs w:val="24"/>
        </w:rPr>
        <w:t>Забележка: Броят на копирната хартия е прогнозен и Възложителят не се задължава да го заяви в посочените количества</w:t>
      </w:r>
    </w:p>
    <w:p w:rsidR="0087436E" w:rsidRDefault="0087436E" w:rsidP="001A2A09">
      <w:pPr>
        <w:pStyle w:val="a3"/>
        <w:spacing w:after="120"/>
        <w:rPr>
          <w:b/>
          <w:bCs/>
          <w:szCs w:val="24"/>
          <w:lang w:val="en-US"/>
        </w:rPr>
      </w:pPr>
    </w:p>
    <w:p w:rsidR="001A2A09" w:rsidRPr="00D1065B" w:rsidRDefault="00820FF9" w:rsidP="001A2A09">
      <w:pPr>
        <w:pStyle w:val="a3"/>
        <w:spacing w:after="120"/>
        <w:rPr>
          <w:b/>
          <w:bCs/>
          <w:szCs w:val="24"/>
        </w:rPr>
      </w:pPr>
      <w:r>
        <w:rPr>
          <w:b/>
          <w:bCs/>
          <w:szCs w:val="24"/>
          <w:lang w:val="en-US"/>
        </w:rPr>
        <w:t>IV</w:t>
      </w:r>
      <w:r>
        <w:rPr>
          <w:b/>
          <w:bCs/>
          <w:szCs w:val="24"/>
        </w:rPr>
        <w:t>.</w:t>
      </w:r>
      <w:r w:rsidR="001A2A09">
        <w:rPr>
          <w:b/>
          <w:bCs/>
          <w:szCs w:val="24"/>
        </w:rPr>
        <w:t>Специфични изисквания</w:t>
      </w:r>
      <w:r w:rsidR="001A2A09" w:rsidRPr="00D1065B">
        <w:rPr>
          <w:b/>
          <w:bCs/>
          <w:szCs w:val="24"/>
        </w:rPr>
        <w:t>:</w:t>
      </w:r>
    </w:p>
    <w:p w:rsidR="00820FF9" w:rsidRDefault="001A2A09" w:rsidP="00820FF9">
      <w:pPr>
        <w:pStyle w:val="a3"/>
        <w:rPr>
          <w:lang w:val="en-US"/>
        </w:rPr>
      </w:pPr>
      <w:r>
        <w:rPr>
          <w:bCs/>
        </w:rPr>
        <w:tab/>
      </w:r>
      <w:bookmarkStart w:id="1" w:name="OLE_LINK144"/>
      <w:bookmarkStart w:id="2" w:name="OLE_LINK145"/>
      <w:bookmarkStart w:id="3" w:name="OLE_LINK28"/>
      <w:bookmarkStart w:id="4" w:name="OLE_LINK202"/>
      <w:bookmarkStart w:id="5" w:name="OLE_LINK203"/>
      <w:bookmarkStart w:id="6" w:name="OLE_LINK204"/>
      <w:bookmarkStart w:id="7" w:name="OLE_LINK23"/>
      <w:bookmarkStart w:id="8" w:name="OLE_LINK24"/>
      <w:bookmarkStart w:id="9" w:name="OLE_LINK79"/>
      <w:bookmarkStart w:id="10" w:name="OLE_LINK83"/>
      <w:bookmarkStart w:id="11" w:name="OLE_LINK366"/>
      <w:bookmarkStart w:id="12" w:name="OLE_LINK122"/>
      <w:bookmarkStart w:id="13" w:name="OLE_LINK123"/>
      <w:bookmarkEnd w:id="0"/>
      <w:r w:rsidR="00820FF9">
        <w:t>Участникът е задължен да предложи в офертата си всички артикули, изброени в техническата спецификация. Предложените в офертата артикули трябва да отговарят на изискванията, посочени в настоящата спецификация, както следва: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:rsidR="00820FF9" w:rsidRPr="00AF5EF2" w:rsidRDefault="00820FF9" w:rsidP="00820FF9">
      <w:pPr>
        <w:pStyle w:val="aa"/>
        <w:numPr>
          <w:ilvl w:val="0"/>
          <w:numId w:val="1"/>
        </w:numPr>
        <w:tabs>
          <w:tab w:val="left" w:pos="0"/>
        </w:tabs>
        <w:jc w:val="both"/>
      </w:pPr>
      <w:r w:rsidRPr="00AF5EF2">
        <w:t xml:space="preserve">Изисквания към техническите показатели на </w:t>
      </w:r>
      <w:proofErr w:type="spellStart"/>
      <w:r w:rsidRPr="00820FF9">
        <w:rPr>
          <w:b/>
        </w:rPr>
        <w:t>не</w:t>
      </w:r>
      <w:r w:rsidRPr="00EE0321">
        <w:rPr>
          <w:b/>
        </w:rPr>
        <w:t>рециклираната</w:t>
      </w:r>
      <w:proofErr w:type="spellEnd"/>
      <w:r w:rsidRPr="00EE0321">
        <w:rPr>
          <w:b/>
        </w:rPr>
        <w:t xml:space="preserve"> копирна хартия</w:t>
      </w:r>
      <w:r w:rsidRPr="00AF5EF2">
        <w:t>:</w:t>
      </w:r>
    </w:p>
    <w:p w:rsidR="001A2A09" w:rsidRPr="00AF5EF2" w:rsidRDefault="001A2A09" w:rsidP="001A2A09">
      <w:pPr>
        <w:pStyle w:val="a3"/>
        <w:rPr>
          <w:b/>
          <w:lang w:val="en-US"/>
        </w:rPr>
      </w:pPr>
    </w:p>
    <w:tbl>
      <w:tblPr>
        <w:tblpPr w:leftFromText="141" w:rightFromText="141" w:vertAnchor="text" w:horzAnchor="page" w:tblpX="907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3"/>
        <w:gridCol w:w="3667"/>
        <w:gridCol w:w="2375"/>
      </w:tblGrid>
      <w:tr w:rsidR="001A2A09" w:rsidRPr="00AF5EF2" w:rsidTr="000742F7">
        <w:trPr>
          <w:trHeight w:val="338"/>
        </w:trPr>
        <w:tc>
          <w:tcPr>
            <w:tcW w:w="103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A09" w:rsidRPr="00AF5EF2" w:rsidRDefault="001A2A09" w:rsidP="000742F7">
            <w:pPr>
              <w:spacing w:before="100" w:beforeAutospacing="1" w:after="100" w:afterAutospacing="1"/>
              <w:rPr>
                <w:bCs/>
                <w:i/>
              </w:rPr>
            </w:pPr>
            <w:r>
              <w:rPr>
                <w:bCs/>
                <w:i/>
              </w:rPr>
              <w:t>Копирна хартия</w:t>
            </w:r>
            <w:r w:rsidRPr="00AF5EF2">
              <w:rPr>
                <w:bCs/>
                <w:i/>
              </w:rPr>
              <w:t xml:space="preserve">  НЕРЕЦИКЛИРАНА</w:t>
            </w:r>
          </w:p>
        </w:tc>
      </w:tr>
      <w:tr w:rsidR="001A2A09" w:rsidRPr="00AF5EF2" w:rsidTr="000742F7">
        <w:trPr>
          <w:trHeight w:val="338"/>
        </w:trPr>
        <w:tc>
          <w:tcPr>
            <w:tcW w:w="4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A09" w:rsidRPr="00AF5EF2" w:rsidRDefault="001A2A09" w:rsidP="000742F7">
            <w:pPr>
              <w:spacing w:before="100" w:beforeAutospacing="1" w:after="100" w:afterAutospacing="1"/>
              <w:rPr>
                <w:rFonts w:eastAsia="Calibri"/>
                <w:i/>
              </w:rPr>
            </w:pPr>
            <w:bookmarkStart w:id="14" w:name="OLE_LINK93"/>
            <w:bookmarkStart w:id="15" w:name="OLE_LINK94"/>
            <w:r w:rsidRPr="00AF5EF2">
              <w:rPr>
                <w:b/>
                <w:bCs/>
                <w:i/>
              </w:rPr>
              <w:t> Показател</w:t>
            </w:r>
          </w:p>
        </w:tc>
        <w:tc>
          <w:tcPr>
            <w:tcW w:w="3667" w:type="dxa"/>
          </w:tcPr>
          <w:p w:rsidR="001A2A09" w:rsidRPr="004E00DA" w:rsidRDefault="001A2A09" w:rsidP="000742F7">
            <w:pPr>
              <w:spacing w:before="100" w:beforeAutospacing="1" w:after="100" w:afterAutospacing="1"/>
              <w:rPr>
                <w:b/>
                <w:bCs/>
                <w:i/>
              </w:rPr>
            </w:pPr>
            <w:r w:rsidRPr="00AF5EF2">
              <w:rPr>
                <w:b/>
                <w:bCs/>
                <w:i/>
              </w:rPr>
              <w:t>Стандарти</w:t>
            </w:r>
            <w:r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или еквивалент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A09" w:rsidRPr="00AF5EF2" w:rsidRDefault="001A2A09" w:rsidP="000742F7">
            <w:pPr>
              <w:spacing w:before="100" w:beforeAutospacing="1" w:after="100" w:afterAutospacing="1"/>
              <w:rPr>
                <w:rFonts w:eastAsia="Calibri"/>
                <w:i/>
              </w:rPr>
            </w:pPr>
            <w:r w:rsidRPr="00AF5EF2">
              <w:rPr>
                <w:b/>
                <w:bCs/>
                <w:i/>
              </w:rPr>
              <w:t>Изискване</w:t>
            </w:r>
          </w:p>
        </w:tc>
      </w:tr>
      <w:tr w:rsidR="001A2A09" w:rsidRPr="003735E4" w:rsidTr="000742F7">
        <w:trPr>
          <w:trHeight w:val="322"/>
        </w:trPr>
        <w:tc>
          <w:tcPr>
            <w:tcW w:w="4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A09" w:rsidRPr="003735E4" w:rsidRDefault="001A2A09" w:rsidP="000742F7">
            <w:pPr>
              <w:spacing w:before="100" w:beforeAutospacing="1" w:after="100" w:afterAutospacing="1"/>
              <w:rPr>
                <w:rFonts w:eastAsia="Calibri"/>
                <w:i/>
              </w:rPr>
            </w:pPr>
            <w:r w:rsidRPr="003735E4">
              <w:rPr>
                <w:i/>
              </w:rPr>
              <w:t>Формат</w:t>
            </w:r>
          </w:p>
        </w:tc>
        <w:tc>
          <w:tcPr>
            <w:tcW w:w="3667" w:type="dxa"/>
          </w:tcPr>
          <w:p w:rsidR="001A2A09" w:rsidRPr="003735E4" w:rsidRDefault="001A2A09" w:rsidP="000742F7">
            <w:pPr>
              <w:spacing w:before="100" w:beforeAutospacing="1" w:after="100" w:afterAutospacing="1"/>
              <w:rPr>
                <w:i/>
                <w:lang w:val="en-US"/>
              </w:rPr>
            </w:pP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A09" w:rsidRPr="003735E4" w:rsidRDefault="001A2A09" w:rsidP="000742F7">
            <w:pPr>
              <w:spacing w:before="100" w:beforeAutospacing="1" w:after="100" w:afterAutospacing="1"/>
              <w:rPr>
                <w:rFonts w:eastAsia="Calibri"/>
                <w:i/>
              </w:rPr>
            </w:pPr>
            <w:r w:rsidRPr="003735E4">
              <w:rPr>
                <w:i/>
              </w:rPr>
              <w:t>А4/А3</w:t>
            </w:r>
          </w:p>
        </w:tc>
      </w:tr>
      <w:tr w:rsidR="001A2A09" w:rsidRPr="003735E4" w:rsidTr="000742F7">
        <w:trPr>
          <w:trHeight w:val="312"/>
        </w:trPr>
        <w:tc>
          <w:tcPr>
            <w:tcW w:w="4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A09" w:rsidRPr="003735E4" w:rsidRDefault="001A2A09" w:rsidP="000742F7">
            <w:pPr>
              <w:spacing w:before="100" w:beforeAutospacing="1" w:after="100" w:afterAutospacing="1"/>
              <w:rPr>
                <w:rFonts w:eastAsia="Calibri"/>
                <w:i/>
              </w:rPr>
            </w:pPr>
            <w:r w:rsidRPr="003735E4">
              <w:rPr>
                <w:i/>
              </w:rPr>
              <w:t xml:space="preserve">Маса на единица площ /g/m2                         </w:t>
            </w:r>
          </w:p>
        </w:tc>
        <w:tc>
          <w:tcPr>
            <w:tcW w:w="3667" w:type="dxa"/>
          </w:tcPr>
          <w:p w:rsidR="001A2A09" w:rsidRPr="003735E4" w:rsidRDefault="001A2A09" w:rsidP="000742F7">
            <w:pPr>
              <w:spacing w:before="100" w:beforeAutospacing="1" w:after="100" w:afterAutospacing="1"/>
              <w:rPr>
                <w:i/>
              </w:rPr>
            </w:pPr>
            <w:r w:rsidRPr="003735E4">
              <w:rPr>
                <w:i/>
              </w:rPr>
              <w:t xml:space="preserve">БДС </w:t>
            </w:r>
            <w:r w:rsidRPr="003735E4">
              <w:rPr>
                <w:i/>
                <w:lang w:val="en-US"/>
              </w:rPr>
              <w:t>EN ISO 536:2012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A09" w:rsidRPr="003735E4" w:rsidRDefault="001A2A09" w:rsidP="000742F7">
            <w:pPr>
              <w:spacing w:before="100" w:beforeAutospacing="1" w:after="100" w:afterAutospacing="1"/>
              <w:rPr>
                <w:i/>
              </w:rPr>
            </w:pPr>
            <w:r w:rsidRPr="003735E4">
              <w:rPr>
                <w:i/>
              </w:rPr>
              <w:t>80 ± 3 g/m2</w:t>
            </w:r>
            <w:r w:rsidR="00820FF9" w:rsidRPr="003735E4">
              <w:rPr>
                <w:i/>
              </w:rPr>
              <w:t xml:space="preserve"> </w:t>
            </w:r>
          </w:p>
          <w:p w:rsidR="00820FF9" w:rsidRPr="003735E4" w:rsidRDefault="00820FF9" w:rsidP="002E4BF6">
            <w:pPr>
              <w:spacing w:before="100" w:beforeAutospacing="1" w:after="100" w:afterAutospacing="1"/>
              <w:rPr>
                <w:rFonts w:eastAsia="Calibri"/>
                <w:i/>
              </w:rPr>
            </w:pPr>
          </w:p>
        </w:tc>
      </w:tr>
      <w:tr w:rsidR="001A2A09" w:rsidRPr="003735E4" w:rsidTr="000742F7">
        <w:trPr>
          <w:trHeight w:val="335"/>
        </w:trPr>
        <w:tc>
          <w:tcPr>
            <w:tcW w:w="4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A09" w:rsidRPr="003735E4" w:rsidRDefault="001A2A09" w:rsidP="000742F7">
            <w:pPr>
              <w:spacing w:before="100" w:beforeAutospacing="1" w:after="100" w:afterAutospacing="1"/>
              <w:rPr>
                <w:rFonts w:eastAsia="Calibri"/>
                <w:i/>
              </w:rPr>
            </w:pPr>
            <w:bookmarkStart w:id="16" w:name="OLE_LINK25"/>
            <w:bookmarkStart w:id="17" w:name="OLE_LINK26"/>
            <w:bookmarkStart w:id="18" w:name="OLE_LINK27"/>
            <w:bookmarkStart w:id="19" w:name="OLE_LINK33"/>
            <w:r w:rsidRPr="003735E4">
              <w:rPr>
                <w:i/>
                <w:lang w:val="en-US"/>
              </w:rPr>
              <w:t xml:space="preserve">CIE </w:t>
            </w:r>
            <w:r w:rsidRPr="003735E4">
              <w:rPr>
                <w:i/>
              </w:rPr>
              <w:t>Белота     </w:t>
            </w:r>
            <w:r w:rsidRPr="003735E4">
              <w:rPr>
                <w:i/>
                <w:lang w:val="en-US"/>
              </w:rPr>
              <w:t xml:space="preserve"> D65/10(+UV)</w:t>
            </w:r>
            <w:r w:rsidRPr="003735E4">
              <w:rPr>
                <w:i/>
              </w:rPr>
              <w:t xml:space="preserve">       </w:t>
            </w:r>
            <w:bookmarkEnd w:id="16"/>
            <w:bookmarkEnd w:id="17"/>
            <w:bookmarkEnd w:id="18"/>
            <w:bookmarkEnd w:id="19"/>
          </w:p>
        </w:tc>
        <w:tc>
          <w:tcPr>
            <w:tcW w:w="3667" w:type="dxa"/>
          </w:tcPr>
          <w:p w:rsidR="001A2A09" w:rsidRPr="003735E4" w:rsidRDefault="001A2A09" w:rsidP="000742F7">
            <w:pPr>
              <w:spacing w:before="100" w:beforeAutospacing="1" w:after="100" w:afterAutospacing="1"/>
              <w:rPr>
                <w:i/>
              </w:rPr>
            </w:pPr>
            <w:r w:rsidRPr="003735E4">
              <w:rPr>
                <w:i/>
              </w:rPr>
              <w:t>БДС ISO 11475</w:t>
            </w:r>
            <w:r w:rsidRPr="003735E4">
              <w:rPr>
                <w:i/>
                <w:lang w:val="en-US"/>
              </w:rPr>
              <w:t>:2004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A09" w:rsidRPr="003735E4" w:rsidRDefault="001A2A09" w:rsidP="000742F7">
            <w:pPr>
              <w:spacing w:before="100" w:beforeAutospacing="1" w:after="100" w:afterAutospacing="1"/>
              <w:rPr>
                <w:rFonts w:eastAsia="Calibri"/>
                <w:i/>
              </w:rPr>
            </w:pPr>
            <w:proofErr w:type="spellStart"/>
            <w:r w:rsidRPr="003735E4">
              <w:rPr>
                <w:i/>
              </w:rPr>
              <w:t>Min</w:t>
            </w:r>
            <w:proofErr w:type="spellEnd"/>
            <w:r w:rsidRPr="003735E4">
              <w:rPr>
                <w:i/>
              </w:rPr>
              <w:t>. 158</w:t>
            </w:r>
          </w:p>
        </w:tc>
      </w:tr>
      <w:tr w:rsidR="001A2A09" w:rsidRPr="003735E4" w:rsidTr="000742F7">
        <w:trPr>
          <w:trHeight w:val="359"/>
        </w:trPr>
        <w:tc>
          <w:tcPr>
            <w:tcW w:w="4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A09" w:rsidRPr="003735E4" w:rsidRDefault="001A2A09" w:rsidP="000742F7">
            <w:pPr>
              <w:spacing w:before="100" w:beforeAutospacing="1" w:after="100" w:afterAutospacing="1"/>
              <w:rPr>
                <w:rFonts w:eastAsia="Calibri"/>
                <w:i/>
              </w:rPr>
            </w:pPr>
            <w:r w:rsidRPr="003735E4">
              <w:rPr>
                <w:i/>
              </w:rPr>
              <w:t xml:space="preserve">Непрозрачност %                  </w:t>
            </w:r>
          </w:p>
        </w:tc>
        <w:tc>
          <w:tcPr>
            <w:tcW w:w="3667" w:type="dxa"/>
          </w:tcPr>
          <w:p w:rsidR="001A2A09" w:rsidRPr="003735E4" w:rsidRDefault="001A2A09" w:rsidP="000742F7">
            <w:pPr>
              <w:spacing w:before="100" w:beforeAutospacing="1" w:after="100" w:afterAutospacing="1"/>
              <w:rPr>
                <w:i/>
              </w:rPr>
            </w:pPr>
            <w:r w:rsidRPr="003735E4">
              <w:rPr>
                <w:i/>
              </w:rPr>
              <w:t>БДС ISO 2471</w:t>
            </w:r>
            <w:r w:rsidRPr="003735E4">
              <w:rPr>
                <w:i/>
                <w:lang w:val="en-US"/>
              </w:rPr>
              <w:t>:</w:t>
            </w:r>
            <w:r w:rsidRPr="003735E4">
              <w:rPr>
                <w:i/>
              </w:rPr>
              <w:t>2012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A09" w:rsidRPr="003735E4" w:rsidRDefault="001A2A09" w:rsidP="000742F7">
            <w:pPr>
              <w:spacing w:before="100" w:beforeAutospacing="1" w:after="100" w:afterAutospacing="1"/>
              <w:rPr>
                <w:rFonts w:eastAsia="Calibri"/>
                <w:i/>
              </w:rPr>
            </w:pPr>
            <w:proofErr w:type="spellStart"/>
            <w:r w:rsidRPr="003735E4">
              <w:rPr>
                <w:i/>
              </w:rPr>
              <w:t>Min</w:t>
            </w:r>
            <w:proofErr w:type="spellEnd"/>
            <w:r w:rsidRPr="003735E4">
              <w:rPr>
                <w:i/>
              </w:rPr>
              <w:t>. 91 %</w:t>
            </w:r>
          </w:p>
        </w:tc>
      </w:tr>
      <w:tr w:rsidR="001A2A09" w:rsidRPr="003735E4" w:rsidTr="000742F7">
        <w:trPr>
          <w:trHeight w:val="327"/>
        </w:trPr>
        <w:tc>
          <w:tcPr>
            <w:tcW w:w="4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A09" w:rsidRPr="003735E4" w:rsidRDefault="001A2A09" w:rsidP="000742F7">
            <w:pPr>
              <w:spacing w:before="100" w:beforeAutospacing="1" w:after="100" w:afterAutospacing="1"/>
              <w:rPr>
                <w:rFonts w:eastAsia="Calibri"/>
                <w:i/>
              </w:rPr>
            </w:pPr>
            <w:r w:rsidRPr="003735E4">
              <w:rPr>
                <w:i/>
              </w:rPr>
              <w:t xml:space="preserve">Съдържание на влага %      </w:t>
            </w:r>
          </w:p>
        </w:tc>
        <w:tc>
          <w:tcPr>
            <w:tcW w:w="3667" w:type="dxa"/>
          </w:tcPr>
          <w:p w:rsidR="001A2A09" w:rsidRPr="003735E4" w:rsidRDefault="001A2A09" w:rsidP="000742F7">
            <w:pPr>
              <w:spacing w:before="100" w:beforeAutospacing="1" w:after="100" w:afterAutospacing="1"/>
              <w:rPr>
                <w:i/>
                <w:lang w:val="en-US"/>
              </w:rPr>
            </w:pPr>
            <w:r w:rsidRPr="003735E4">
              <w:rPr>
                <w:i/>
              </w:rPr>
              <w:t xml:space="preserve">БДС </w:t>
            </w:r>
            <w:r w:rsidRPr="003735E4">
              <w:rPr>
                <w:i/>
                <w:lang w:val="en-US"/>
              </w:rPr>
              <w:t>EN ISO 287</w:t>
            </w:r>
            <w:r w:rsidRPr="003735E4">
              <w:rPr>
                <w:i/>
              </w:rPr>
              <w:t>:2009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A09" w:rsidRPr="003735E4" w:rsidRDefault="001A2A09" w:rsidP="000742F7">
            <w:pPr>
              <w:spacing w:before="100" w:beforeAutospacing="1" w:after="100" w:afterAutospacing="1"/>
              <w:rPr>
                <w:rFonts w:eastAsia="Calibri"/>
                <w:i/>
              </w:rPr>
            </w:pPr>
            <w:proofErr w:type="spellStart"/>
            <w:r w:rsidRPr="003735E4">
              <w:rPr>
                <w:i/>
              </w:rPr>
              <w:t>Mах</w:t>
            </w:r>
            <w:proofErr w:type="spellEnd"/>
            <w:r w:rsidRPr="003735E4">
              <w:rPr>
                <w:i/>
              </w:rPr>
              <w:t>. 5.2 %</w:t>
            </w:r>
          </w:p>
        </w:tc>
      </w:tr>
      <w:tr w:rsidR="001A2A09" w:rsidRPr="003735E4" w:rsidTr="000742F7">
        <w:trPr>
          <w:trHeight w:val="346"/>
        </w:trPr>
        <w:tc>
          <w:tcPr>
            <w:tcW w:w="4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A09" w:rsidRPr="003735E4" w:rsidRDefault="001A2A09" w:rsidP="000742F7">
            <w:pPr>
              <w:spacing w:before="100" w:beforeAutospacing="1" w:after="100" w:afterAutospacing="1"/>
              <w:rPr>
                <w:rFonts w:eastAsia="Calibri"/>
                <w:i/>
              </w:rPr>
            </w:pPr>
            <w:r w:rsidRPr="003735E4">
              <w:rPr>
                <w:i/>
              </w:rPr>
              <w:lastRenderedPageBreak/>
              <w:t xml:space="preserve">Дебелина /микрометри/        </w:t>
            </w:r>
          </w:p>
        </w:tc>
        <w:tc>
          <w:tcPr>
            <w:tcW w:w="3667" w:type="dxa"/>
          </w:tcPr>
          <w:p w:rsidR="001A2A09" w:rsidRPr="003735E4" w:rsidRDefault="001A2A09" w:rsidP="000742F7">
            <w:pPr>
              <w:spacing w:before="100" w:beforeAutospacing="1" w:after="100" w:afterAutospacing="1"/>
              <w:rPr>
                <w:i/>
              </w:rPr>
            </w:pPr>
            <w:r w:rsidRPr="003735E4">
              <w:rPr>
                <w:i/>
              </w:rPr>
              <w:t xml:space="preserve">БДС </w:t>
            </w:r>
            <w:r w:rsidRPr="003735E4">
              <w:rPr>
                <w:i/>
                <w:lang w:val="en-US"/>
              </w:rPr>
              <w:t>EN ISO</w:t>
            </w:r>
            <w:r w:rsidRPr="003735E4">
              <w:rPr>
                <w:i/>
              </w:rPr>
              <w:t xml:space="preserve"> 534:2012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A09" w:rsidRPr="003735E4" w:rsidRDefault="001A2A09" w:rsidP="000742F7">
            <w:pPr>
              <w:spacing w:before="100" w:beforeAutospacing="1" w:after="100" w:afterAutospacing="1"/>
              <w:rPr>
                <w:rFonts w:eastAsia="Calibri"/>
                <w:i/>
              </w:rPr>
            </w:pPr>
            <w:r w:rsidRPr="003735E4">
              <w:rPr>
                <w:i/>
                <w:lang w:val="en-US"/>
              </w:rPr>
              <w:t>Min.1</w:t>
            </w:r>
            <w:r w:rsidR="00CB3F67" w:rsidRPr="003735E4">
              <w:rPr>
                <w:i/>
                <w:lang w:val="en-US"/>
              </w:rPr>
              <w:t>03</w:t>
            </w:r>
          </w:p>
        </w:tc>
      </w:tr>
      <w:tr w:rsidR="001A2A09" w:rsidRPr="003735E4" w:rsidTr="000742F7">
        <w:trPr>
          <w:trHeight w:val="346"/>
        </w:trPr>
        <w:tc>
          <w:tcPr>
            <w:tcW w:w="4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A09" w:rsidRPr="003735E4" w:rsidRDefault="001A2A09" w:rsidP="000742F7">
            <w:pPr>
              <w:spacing w:before="100" w:beforeAutospacing="1" w:after="100" w:afterAutospacing="1"/>
              <w:rPr>
                <w:rFonts w:eastAsia="Calibri"/>
                <w:i/>
              </w:rPr>
            </w:pPr>
            <w:r w:rsidRPr="003735E4">
              <w:rPr>
                <w:i/>
                <w:lang w:val="en-US"/>
              </w:rPr>
              <w:t xml:space="preserve">ISO </w:t>
            </w:r>
            <w:r w:rsidRPr="003735E4">
              <w:rPr>
                <w:i/>
              </w:rPr>
              <w:t xml:space="preserve">Степен на белота (Яркост) </w:t>
            </w:r>
          </w:p>
        </w:tc>
        <w:tc>
          <w:tcPr>
            <w:tcW w:w="3667" w:type="dxa"/>
          </w:tcPr>
          <w:p w:rsidR="001A2A09" w:rsidRPr="003735E4" w:rsidRDefault="001A2A09" w:rsidP="000742F7">
            <w:pPr>
              <w:spacing w:before="100" w:beforeAutospacing="1" w:after="100" w:afterAutospacing="1"/>
              <w:rPr>
                <w:i/>
                <w:lang w:val="en-US"/>
              </w:rPr>
            </w:pPr>
            <w:r w:rsidRPr="003735E4">
              <w:rPr>
                <w:i/>
                <w:lang w:val="en-US"/>
              </w:rPr>
              <w:t xml:space="preserve">ISO 2470-1 </w:t>
            </w:r>
            <w:r w:rsidRPr="003735E4">
              <w:rPr>
                <w:i/>
              </w:rPr>
              <w:t>200</w:t>
            </w:r>
            <w:r w:rsidRPr="003735E4">
              <w:rPr>
                <w:i/>
                <w:lang w:val="en-US"/>
              </w:rPr>
              <w:t>9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A09" w:rsidRPr="003735E4" w:rsidRDefault="001A2A09" w:rsidP="000742F7">
            <w:pPr>
              <w:spacing w:before="100" w:beforeAutospacing="1" w:after="100" w:afterAutospacing="1"/>
              <w:rPr>
                <w:rFonts w:eastAsia="Calibri"/>
                <w:i/>
              </w:rPr>
            </w:pPr>
            <w:proofErr w:type="spellStart"/>
            <w:r w:rsidRPr="003735E4">
              <w:rPr>
                <w:i/>
              </w:rPr>
              <w:t>Min</w:t>
            </w:r>
            <w:proofErr w:type="spellEnd"/>
            <w:r w:rsidRPr="003735E4">
              <w:rPr>
                <w:i/>
              </w:rPr>
              <w:t>.</w:t>
            </w:r>
            <w:r w:rsidRPr="003735E4">
              <w:rPr>
                <w:i/>
                <w:lang w:val="en-US"/>
              </w:rPr>
              <w:t>95</w:t>
            </w:r>
            <w:r w:rsidRPr="003735E4">
              <w:rPr>
                <w:i/>
              </w:rPr>
              <w:t xml:space="preserve"> %</w:t>
            </w:r>
          </w:p>
        </w:tc>
      </w:tr>
      <w:tr w:rsidR="001A2A09" w:rsidRPr="003735E4" w:rsidTr="000742F7">
        <w:trPr>
          <w:trHeight w:val="346"/>
        </w:trPr>
        <w:tc>
          <w:tcPr>
            <w:tcW w:w="4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A09" w:rsidRPr="003735E4" w:rsidRDefault="001A2A09" w:rsidP="000742F7">
            <w:pPr>
              <w:spacing w:before="100" w:beforeAutospacing="1" w:after="100" w:afterAutospacing="1"/>
              <w:rPr>
                <w:rFonts w:eastAsia="Calibri"/>
                <w:i/>
              </w:rPr>
            </w:pPr>
            <w:r w:rsidRPr="003735E4">
              <w:rPr>
                <w:i/>
              </w:rPr>
              <w:t>Грапавост ml/</w:t>
            </w:r>
            <w:proofErr w:type="spellStart"/>
            <w:r w:rsidRPr="003735E4">
              <w:rPr>
                <w:i/>
              </w:rPr>
              <w:t>min</w:t>
            </w:r>
            <w:proofErr w:type="spellEnd"/>
            <w:r w:rsidRPr="003735E4">
              <w:rPr>
                <w:i/>
              </w:rPr>
              <w:t>                </w:t>
            </w:r>
          </w:p>
        </w:tc>
        <w:tc>
          <w:tcPr>
            <w:tcW w:w="3667" w:type="dxa"/>
          </w:tcPr>
          <w:p w:rsidR="001A2A09" w:rsidRPr="003735E4" w:rsidRDefault="001A2A09" w:rsidP="000742F7">
            <w:pPr>
              <w:spacing w:before="100" w:beforeAutospacing="1" w:after="100" w:afterAutospacing="1"/>
              <w:ind w:left="36"/>
              <w:rPr>
                <w:i/>
                <w:lang w:val="en"/>
              </w:rPr>
            </w:pPr>
            <w:r w:rsidRPr="003735E4">
              <w:rPr>
                <w:i/>
                <w:lang w:val="en"/>
              </w:rPr>
              <w:t>ISO 11475</w:t>
            </w:r>
            <w:r w:rsidRPr="003735E4">
              <w:rPr>
                <w:i/>
              </w:rPr>
              <w:t>:1995</w:t>
            </w:r>
          </w:p>
          <w:p w:rsidR="001A2A09" w:rsidRPr="003735E4" w:rsidRDefault="001A2A09" w:rsidP="000742F7">
            <w:pPr>
              <w:spacing w:before="100" w:beforeAutospacing="1" w:after="100" w:afterAutospacing="1"/>
              <w:rPr>
                <w:i/>
              </w:rPr>
            </w:pP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A09" w:rsidRPr="003735E4" w:rsidRDefault="001A2A09" w:rsidP="000742F7">
            <w:pPr>
              <w:spacing w:before="100" w:beforeAutospacing="1" w:after="100" w:afterAutospacing="1"/>
              <w:rPr>
                <w:rFonts w:eastAsia="Calibri"/>
                <w:i/>
              </w:rPr>
            </w:pPr>
            <w:r w:rsidRPr="003735E4">
              <w:rPr>
                <w:i/>
              </w:rPr>
              <w:t xml:space="preserve">Средно от двете страни 220 ± 50 </w:t>
            </w:r>
          </w:p>
        </w:tc>
      </w:tr>
    </w:tbl>
    <w:p w:rsidR="00CB3F67" w:rsidRPr="003735E4" w:rsidRDefault="00CB3F67" w:rsidP="001A2A09">
      <w:pPr>
        <w:pStyle w:val="Style"/>
        <w:spacing w:after="120"/>
        <w:ind w:right="0"/>
      </w:pPr>
      <w:bookmarkStart w:id="20" w:name="OLE_LINK18"/>
      <w:bookmarkEnd w:id="14"/>
      <w:bookmarkEnd w:id="15"/>
    </w:p>
    <w:p w:rsidR="001A2A09" w:rsidRPr="003735E4" w:rsidRDefault="001A2A09" w:rsidP="001A2A09">
      <w:pPr>
        <w:pStyle w:val="Style"/>
        <w:spacing w:after="120"/>
        <w:ind w:right="0"/>
      </w:pPr>
      <w:r w:rsidRPr="003735E4">
        <w:t xml:space="preserve">В СЕВОП в техническото си предложение в Секцията </w:t>
      </w:r>
      <w:r w:rsidR="00577CCB" w:rsidRPr="003735E4">
        <w:t>„И</w:t>
      </w:r>
      <w:r w:rsidRPr="003735E4">
        <w:t>зисквания</w:t>
      </w:r>
      <w:r w:rsidR="00577CCB" w:rsidRPr="003735E4">
        <w:t>“</w:t>
      </w:r>
      <w:r w:rsidRPr="003735E4">
        <w:t xml:space="preserve"> </w:t>
      </w:r>
      <w:r w:rsidR="00577CCB" w:rsidRPr="003735E4">
        <w:rPr>
          <w:b/>
        </w:rPr>
        <w:t>в контекста на съответната мини процедура</w:t>
      </w:r>
      <w:r w:rsidR="00577CCB" w:rsidRPr="003735E4">
        <w:t>, участникът изтегля приложения  Образец № 2б</w:t>
      </w:r>
      <w:r w:rsidRPr="003735E4">
        <w:t xml:space="preserve"> и в него попълва вида, марката, модела и спецификацията на </w:t>
      </w:r>
      <w:proofErr w:type="spellStart"/>
      <w:r w:rsidRPr="003735E4">
        <w:t>нерециклираната</w:t>
      </w:r>
      <w:proofErr w:type="spellEnd"/>
      <w:r w:rsidRPr="003735E4">
        <w:t xml:space="preserve"> копирна хартия, която предлага. Участниците доказват съответствието на предлаганата от тях копирна хартия чрез представяне на техническа спецификация на хартията от производителя</w:t>
      </w:r>
      <w:r w:rsidRPr="003735E4">
        <w:rPr>
          <w:lang w:val="en-US"/>
        </w:rPr>
        <w:t>/</w:t>
      </w:r>
      <w:r w:rsidRPr="003735E4">
        <w:t>информационен лист на продукта, от който да се виждат техническите характеристики на хартията. Участниците прилагат копие от спецификацията на производителя</w:t>
      </w:r>
      <w:r w:rsidRPr="003735E4">
        <w:rPr>
          <w:lang w:val="en-US"/>
        </w:rPr>
        <w:t>/</w:t>
      </w:r>
      <w:r w:rsidRPr="003735E4">
        <w:t xml:space="preserve">информационния лист в своето </w:t>
      </w:r>
      <w:bookmarkStart w:id="21" w:name="OLE_LINK31"/>
      <w:bookmarkStart w:id="22" w:name="OLE_LINK32"/>
      <w:r w:rsidRPr="003735E4">
        <w:rPr>
          <w:b/>
        </w:rPr>
        <w:t>Техническо предложение в СЕВОП към въпросника Техническо предложение в т.</w:t>
      </w:r>
      <w:r w:rsidR="00577CCB" w:rsidRPr="003735E4">
        <w:rPr>
          <w:b/>
        </w:rPr>
        <w:t>1.2.3</w:t>
      </w:r>
      <w:r w:rsidRPr="003735E4">
        <w:rPr>
          <w:b/>
          <w:lang w:val="en-US"/>
        </w:rPr>
        <w:t>.</w:t>
      </w:r>
    </w:p>
    <w:bookmarkEnd w:id="20"/>
    <w:bookmarkEnd w:id="21"/>
    <w:bookmarkEnd w:id="22"/>
    <w:p w:rsidR="001A2A09" w:rsidRPr="00AF5EF2" w:rsidRDefault="001A2A09" w:rsidP="001A2A09">
      <w:pPr>
        <w:pStyle w:val="Style"/>
        <w:spacing w:after="120"/>
        <w:ind w:right="0"/>
        <w:rPr>
          <w:b/>
          <w:lang w:val="en-US"/>
        </w:rPr>
      </w:pPr>
      <w:r w:rsidRPr="003735E4">
        <w:t xml:space="preserve">Заб. </w:t>
      </w:r>
      <w:r w:rsidRPr="003735E4">
        <w:rPr>
          <w:b/>
          <w:bCs/>
        </w:rPr>
        <w:t>Посочените в Техническото предложение на участника характеристики на предлаганата хартия трябва да съответстват на посочените характеристики</w:t>
      </w:r>
      <w:r w:rsidRPr="003735E4">
        <w:rPr>
          <w:b/>
          <w:bCs/>
          <w:lang w:val="en-US"/>
        </w:rPr>
        <w:t xml:space="preserve"> </w:t>
      </w:r>
      <w:r w:rsidRPr="003735E4">
        <w:rPr>
          <w:b/>
          <w:bCs/>
        </w:rPr>
        <w:t>в Техническата спецификация на производителя или еквивалентния документ подаден в СЕВОП за доказване на съответствието.</w:t>
      </w:r>
      <w:r w:rsidRPr="003735E4">
        <w:rPr>
          <w:b/>
          <w:bCs/>
          <w:lang w:val="en-US"/>
        </w:rPr>
        <w:t xml:space="preserve"> </w:t>
      </w:r>
      <w:r w:rsidRPr="003735E4">
        <w:t>Сертификатите и документите следва да имат превод на български език и да са валидни към датата на провеждане на процедурата</w:t>
      </w:r>
      <w:r w:rsidRPr="003735E4">
        <w:rPr>
          <w:lang w:val="en-US"/>
        </w:rPr>
        <w:t>.</w:t>
      </w:r>
    </w:p>
    <w:p w:rsidR="00B54FCB" w:rsidRDefault="00B54FCB">
      <w:bookmarkStart w:id="23" w:name="_GoBack"/>
      <w:bookmarkEnd w:id="23"/>
    </w:p>
    <w:sectPr w:rsidR="00B54FCB" w:rsidSect="007C323C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112" w:rsidRDefault="003C5112" w:rsidP="001A2A09">
      <w:r>
        <w:separator/>
      </w:r>
    </w:p>
  </w:endnote>
  <w:endnote w:type="continuationSeparator" w:id="0">
    <w:p w:rsidR="003C5112" w:rsidRDefault="003C5112" w:rsidP="001A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5BB" w:rsidRDefault="008029CB" w:rsidP="004C0D3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75BB" w:rsidRDefault="003C5112" w:rsidP="005B779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5BB" w:rsidRDefault="008029CB" w:rsidP="004C0D3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0B7E">
      <w:rPr>
        <w:rStyle w:val="a7"/>
        <w:noProof/>
      </w:rPr>
      <w:t>2</w:t>
    </w:r>
    <w:r>
      <w:rPr>
        <w:rStyle w:val="a7"/>
      </w:rPr>
      <w:fldChar w:fldCharType="end"/>
    </w:r>
  </w:p>
  <w:p w:rsidR="006075BB" w:rsidRDefault="003C5112" w:rsidP="005B77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112" w:rsidRDefault="003C5112" w:rsidP="001A2A09">
      <w:r>
        <w:separator/>
      </w:r>
    </w:p>
  </w:footnote>
  <w:footnote w:type="continuationSeparator" w:id="0">
    <w:p w:rsidR="003C5112" w:rsidRDefault="003C5112" w:rsidP="001A2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09" w:rsidRPr="001A2A09" w:rsidRDefault="001A2A09" w:rsidP="001A2A09">
    <w:pPr>
      <w:pStyle w:val="a8"/>
      <w:jc w:val="right"/>
      <w:rPr>
        <w:b/>
        <w:i/>
      </w:rPr>
    </w:pPr>
    <w:r w:rsidRPr="001A2A09">
      <w:rPr>
        <w:b/>
        <w:i/>
      </w:rPr>
      <w:t xml:space="preserve">Приложение № </w:t>
    </w:r>
    <w:r w:rsidR="00577CCB">
      <w:rPr>
        <w:b/>
        <w:i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D121C"/>
    <w:multiLevelType w:val="hybridMultilevel"/>
    <w:tmpl w:val="BF20ABC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09"/>
    <w:rsid w:val="00042A52"/>
    <w:rsid w:val="001A2A09"/>
    <w:rsid w:val="0023262A"/>
    <w:rsid w:val="002E4BF6"/>
    <w:rsid w:val="003735E4"/>
    <w:rsid w:val="003C5112"/>
    <w:rsid w:val="00577CCB"/>
    <w:rsid w:val="006C3362"/>
    <w:rsid w:val="008029CB"/>
    <w:rsid w:val="00820FF9"/>
    <w:rsid w:val="00845AD1"/>
    <w:rsid w:val="0087436E"/>
    <w:rsid w:val="00A70B7E"/>
    <w:rsid w:val="00B54FCB"/>
    <w:rsid w:val="00BB721D"/>
    <w:rsid w:val="00CB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E681"/>
  <w15:chartTrackingRefBased/>
  <w15:docId w15:val="{C07AC1A3-A47E-4FF3-8224-9EAD0A7A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A09"/>
    <w:pPr>
      <w:jc w:val="both"/>
    </w:pPr>
    <w:rPr>
      <w:szCs w:val="20"/>
      <w:lang w:eastAsia="en-US"/>
    </w:rPr>
  </w:style>
  <w:style w:type="character" w:customStyle="1" w:styleId="a4">
    <w:name w:val="Основен текст Знак"/>
    <w:basedOn w:val="a0"/>
    <w:link w:val="a3"/>
    <w:rsid w:val="001A2A09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1A2A0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rsid w:val="001A2A0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1A2A0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page number"/>
    <w:basedOn w:val="a0"/>
    <w:rsid w:val="001A2A09"/>
  </w:style>
  <w:style w:type="paragraph" w:styleId="a8">
    <w:name w:val="header"/>
    <w:basedOn w:val="a"/>
    <w:link w:val="a9"/>
    <w:uiPriority w:val="99"/>
    <w:unhideWhenUsed/>
    <w:rsid w:val="001A2A09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1A2A0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99"/>
    <w:qFormat/>
    <w:rsid w:val="00820FF9"/>
    <w:pPr>
      <w:ind w:left="720"/>
      <w:contextualSpacing/>
    </w:pPr>
    <w:rPr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735E4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3735E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Angelova</dc:creator>
  <cp:keywords/>
  <dc:description/>
  <cp:lastModifiedBy>Silvia Angelova</cp:lastModifiedBy>
  <cp:revision>4</cp:revision>
  <cp:lastPrinted>2019-08-05T07:58:00Z</cp:lastPrinted>
  <dcterms:created xsi:type="dcterms:W3CDTF">2019-08-01T09:52:00Z</dcterms:created>
  <dcterms:modified xsi:type="dcterms:W3CDTF">2019-08-05T07:58:00Z</dcterms:modified>
</cp:coreProperties>
</file>